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82" w:rsidRPr="00E54282" w:rsidRDefault="00E54282" w:rsidP="00E542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E54282">
        <w:rPr>
          <w:rFonts w:ascii="Times New Roman" w:eastAsia="Times New Roman" w:hAnsi="Times New Roman" w:cs="Times New Roman"/>
          <w:b/>
          <w:bCs/>
          <w:sz w:val="27"/>
          <w:szCs w:val="27"/>
          <w:lang w:eastAsia="bg-BG"/>
        </w:rPr>
        <w:t>СТАНДАРТЕН ФОРМУЛЯР ЗА ПРЕДОСТАВЯНЕ НА ИНФОРМАЦИЯ ВЪВ ВРЪЗКА С ДОГОВОРИ ЗА ТУРИСТИЧЕСКИ ПАКЕТИ</w:t>
      </w:r>
    </w:p>
    <w:p w:rsidR="00E54282" w:rsidRPr="00E54282" w:rsidRDefault="00E54282" w:rsidP="00E54282">
      <w:p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 xml:space="preserve">Предлаганата комбинация от туристически услуги представлява туристически пакет по смисъла на Директивата (ЕС) 2015/2302. Поради тази причина ще се ползвате от всички гарантирани в ЕС права, които се прилагат за туристически пакети. Дружеството </w:t>
      </w:r>
      <w:r w:rsidR="00DB19AD">
        <w:rPr>
          <w:rFonts w:ascii="Times New Roman" w:eastAsia="Times New Roman" w:hAnsi="Times New Roman" w:cs="Times New Roman"/>
          <w:sz w:val="23"/>
          <w:szCs w:val="23"/>
          <w:lang w:eastAsia="bg-BG"/>
        </w:rPr>
        <w:t xml:space="preserve">ПТМ ИНТЕРНЕШЪНЪЛ  БЪЛГАРИЯ  </w:t>
      </w:r>
      <w:r w:rsidRPr="00E54282">
        <w:rPr>
          <w:rFonts w:ascii="Times New Roman" w:eastAsia="Times New Roman" w:hAnsi="Times New Roman" w:cs="Times New Roman"/>
          <w:sz w:val="23"/>
          <w:szCs w:val="23"/>
          <w:lang w:eastAsia="bg-BG"/>
        </w:rPr>
        <w:t>ООД с данни за</w:t>
      </w:r>
      <w:r w:rsidR="00DB19AD">
        <w:rPr>
          <w:rFonts w:ascii="Times New Roman" w:eastAsia="Times New Roman" w:hAnsi="Times New Roman" w:cs="Times New Roman"/>
          <w:sz w:val="23"/>
          <w:szCs w:val="23"/>
          <w:lang w:eastAsia="bg-BG"/>
        </w:rPr>
        <w:t xml:space="preserve"> контакт: адрес - гр. София 1463 , ул. княз Борис </w:t>
      </w:r>
      <w:r w:rsidR="00DB19AD">
        <w:rPr>
          <w:rFonts w:ascii="Times New Roman" w:eastAsia="Times New Roman" w:hAnsi="Times New Roman" w:cs="Times New Roman"/>
          <w:sz w:val="23"/>
          <w:szCs w:val="23"/>
          <w:lang w:val="en-US" w:eastAsia="bg-BG"/>
        </w:rPr>
        <w:t>I</w:t>
      </w:r>
      <w:r w:rsidR="00DB19AD">
        <w:rPr>
          <w:rFonts w:ascii="Times New Roman" w:eastAsia="Times New Roman" w:hAnsi="Times New Roman" w:cs="Times New Roman"/>
          <w:sz w:val="23"/>
          <w:szCs w:val="23"/>
          <w:lang w:eastAsia="bg-BG"/>
        </w:rPr>
        <w:t xml:space="preserve"> 42 А</w:t>
      </w:r>
      <w:r w:rsidRPr="00E54282">
        <w:rPr>
          <w:rFonts w:ascii="Times New Roman" w:eastAsia="Times New Roman" w:hAnsi="Times New Roman" w:cs="Times New Roman"/>
          <w:sz w:val="23"/>
          <w:szCs w:val="23"/>
          <w:lang w:eastAsia="bg-BG"/>
        </w:rPr>
        <w:t xml:space="preserve">, тел. </w:t>
      </w:r>
      <w:r w:rsidR="00DB19AD">
        <w:rPr>
          <w:rFonts w:ascii="Times New Roman" w:eastAsia="Times New Roman" w:hAnsi="Times New Roman" w:cs="Times New Roman"/>
          <w:sz w:val="23"/>
          <w:szCs w:val="23"/>
          <w:lang w:eastAsia="bg-BG"/>
        </w:rPr>
        <w:t>–</w:t>
      </w:r>
      <w:r w:rsidRPr="00E54282">
        <w:rPr>
          <w:rFonts w:ascii="Times New Roman" w:eastAsia="Times New Roman" w:hAnsi="Times New Roman" w:cs="Times New Roman"/>
          <w:sz w:val="23"/>
          <w:szCs w:val="23"/>
          <w:lang w:eastAsia="bg-BG"/>
        </w:rPr>
        <w:t xml:space="preserve"> </w:t>
      </w:r>
      <w:r w:rsidR="00DB19AD">
        <w:rPr>
          <w:rFonts w:ascii="Times New Roman" w:eastAsia="Times New Roman" w:hAnsi="Times New Roman" w:cs="Times New Roman"/>
          <w:sz w:val="23"/>
          <w:szCs w:val="23"/>
          <w:lang w:val="en-US" w:eastAsia="bg-BG"/>
        </w:rPr>
        <w:t xml:space="preserve">00359 2 951 69 72 , </w:t>
      </w:r>
      <w:r w:rsidRPr="00E54282">
        <w:rPr>
          <w:rFonts w:ascii="Times New Roman" w:eastAsia="Times New Roman" w:hAnsi="Times New Roman" w:cs="Times New Roman"/>
          <w:sz w:val="23"/>
          <w:szCs w:val="23"/>
          <w:lang w:eastAsia="bg-BG"/>
        </w:rPr>
        <w:t>00359</w:t>
      </w:r>
      <w:r w:rsidR="00DB19AD">
        <w:rPr>
          <w:rFonts w:ascii="Times New Roman" w:eastAsia="Times New Roman" w:hAnsi="Times New Roman" w:cs="Times New Roman"/>
          <w:sz w:val="23"/>
          <w:szCs w:val="23"/>
          <w:lang w:eastAsia="bg-BG"/>
        </w:rPr>
        <w:t xml:space="preserve"> 888 642 </w:t>
      </w:r>
      <w:r w:rsidR="00DB19AD">
        <w:rPr>
          <w:rFonts w:ascii="Times New Roman" w:eastAsia="Times New Roman" w:hAnsi="Times New Roman" w:cs="Times New Roman"/>
          <w:sz w:val="23"/>
          <w:szCs w:val="23"/>
          <w:lang w:val="en-US" w:eastAsia="bg-BG"/>
        </w:rPr>
        <w:t>622</w:t>
      </w:r>
      <w:r w:rsidR="00DB19AD">
        <w:rPr>
          <w:rFonts w:ascii="Times New Roman" w:eastAsia="Times New Roman" w:hAnsi="Times New Roman" w:cs="Times New Roman"/>
          <w:sz w:val="23"/>
          <w:szCs w:val="23"/>
          <w:lang w:eastAsia="bg-BG"/>
        </w:rPr>
        <w:t>, e-</w:t>
      </w:r>
      <w:proofErr w:type="spellStart"/>
      <w:r w:rsidR="00DB19AD">
        <w:rPr>
          <w:rFonts w:ascii="Times New Roman" w:eastAsia="Times New Roman" w:hAnsi="Times New Roman" w:cs="Times New Roman"/>
          <w:sz w:val="23"/>
          <w:szCs w:val="23"/>
          <w:lang w:eastAsia="bg-BG"/>
        </w:rPr>
        <w:t>mail</w:t>
      </w:r>
      <w:proofErr w:type="spellEnd"/>
      <w:r w:rsidR="00DB19AD">
        <w:rPr>
          <w:rFonts w:ascii="Times New Roman" w:eastAsia="Times New Roman" w:hAnsi="Times New Roman" w:cs="Times New Roman"/>
          <w:sz w:val="23"/>
          <w:szCs w:val="23"/>
          <w:lang w:eastAsia="bg-BG"/>
        </w:rPr>
        <w:t xml:space="preserve"> - info@ptmitourism.com</w:t>
      </w:r>
      <w:r w:rsidRPr="00E54282">
        <w:rPr>
          <w:rFonts w:ascii="Times New Roman" w:eastAsia="Times New Roman" w:hAnsi="Times New Roman" w:cs="Times New Roman"/>
          <w:sz w:val="23"/>
          <w:szCs w:val="23"/>
          <w:lang w:eastAsia="bg-BG"/>
        </w:rPr>
        <w:t>, ще носи пълна отговорност за точното изпълнение на туристическия пакет като цяло.</w:t>
      </w:r>
    </w:p>
    <w:p w:rsidR="00E54282" w:rsidRPr="00E54282" w:rsidRDefault="00E54282" w:rsidP="00E54282">
      <w:p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В съответствие със законовите изисквания др</w:t>
      </w:r>
      <w:r w:rsidR="00511CF5">
        <w:rPr>
          <w:rFonts w:ascii="Times New Roman" w:eastAsia="Times New Roman" w:hAnsi="Times New Roman" w:cs="Times New Roman"/>
          <w:sz w:val="23"/>
          <w:szCs w:val="23"/>
          <w:lang w:eastAsia="bg-BG"/>
        </w:rPr>
        <w:t>ужеството ПТМ ИНТЕРНЕШЪНЪЛ  БЪЛГАРИЯ</w:t>
      </w:r>
      <w:r w:rsidRPr="00E54282">
        <w:rPr>
          <w:rFonts w:ascii="Times New Roman" w:eastAsia="Times New Roman" w:hAnsi="Times New Roman" w:cs="Times New Roman"/>
          <w:sz w:val="23"/>
          <w:szCs w:val="23"/>
          <w:lang w:eastAsia="bg-BG"/>
        </w:rPr>
        <w:t xml:space="preserve"> ООД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E54282" w:rsidRPr="00E54282" w:rsidRDefault="00E54282" w:rsidP="00E54282">
      <w:pPr>
        <w:spacing w:before="100" w:beforeAutospacing="1" w:after="100" w:afterAutospacing="1" w:line="240" w:lineRule="auto"/>
        <w:jc w:val="both"/>
        <w:outlineLvl w:val="2"/>
        <w:rPr>
          <w:rFonts w:ascii="Times New Roman" w:eastAsia="Times New Roman" w:hAnsi="Times New Roman" w:cs="Times New Roman"/>
          <w:b/>
          <w:bCs/>
          <w:sz w:val="27"/>
          <w:szCs w:val="27"/>
          <w:lang w:eastAsia="bg-BG"/>
        </w:rPr>
      </w:pPr>
      <w:r w:rsidRPr="00E54282">
        <w:rPr>
          <w:rFonts w:ascii="Times New Roman" w:eastAsia="Times New Roman" w:hAnsi="Times New Roman" w:cs="Times New Roman"/>
          <w:b/>
          <w:bCs/>
          <w:sz w:val="27"/>
          <w:szCs w:val="27"/>
          <w:lang w:eastAsia="bg-BG"/>
        </w:rPr>
        <w:t>Основни права съгласно Директива (ЕС) 2015/2302:</w:t>
      </w:r>
    </w:p>
    <w:p w:rsidR="00E54282" w:rsidRPr="00E54282" w:rsidRDefault="00833CB9" w:rsidP="00E54282">
      <w:pPr>
        <w:spacing w:after="0" w:line="24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pict>
          <v:rect id="_x0000_i1025" style="width:0;height:1.5pt" o:hralign="center" o:hrstd="t" o:hr="t" fillcolor="#a0a0a0" stroked="f"/>
        </w:pic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Пътуващите ще получат цялата основна информация за туристическия пакет преди сключването на договора за туристическия пакет.</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Винаги има поне един търговец, който отговаря за точното изпълнение на всички туристически услуги, включени в договора.</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Цената на туристическия пакет може да се увеличава единствено при нарастване на специфични разходи (например цените на горивото), когато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Пътуващите могат да прекратят договора, без да плащат такса за прекратяването му,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 xml:space="preserve">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w:t>
      </w:r>
      <w:r w:rsidRPr="00E54282">
        <w:rPr>
          <w:rFonts w:ascii="Times New Roman" w:eastAsia="Times New Roman" w:hAnsi="Times New Roman" w:cs="Times New Roman"/>
          <w:sz w:val="23"/>
          <w:szCs w:val="23"/>
          <w:lang w:eastAsia="bg-BG"/>
        </w:rPr>
        <w:lastRenderedPageBreak/>
        <w:t>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Пътуващият има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E54282" w:rsidRPr="00E54282" w:rsidRDefault="00E54282" w:rsidP="00E5428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Туроператорът трябва да окаже съдействие, когато пътуващият изпадне в затруднение.</w:t>
      </w:r>
    </w:p>
    <w:p w:rsidR="00E54282" w:rsidRPr="00E54282" w:rsidRDefault="00E54282" w:rsidP="00833CB9">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bg-BG"/>
        </w:rPr>
      </w:pPr>
      <w:r w:rsidRPr="00E54282">
        <w:rPr>
          <w:rFonts w:ascii="Times New Roman" w:eastAsia="Times New Roman" w:hAnsi="Times New Roman" w:cs="Times New Roman"/>
          <w:sz w:val="23"/>
          <w:szCs w:val="23"/>
          <w:lang w:eastAsia="bg-BG"/>
        </w:rPr>
        <w:t>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w:t>
      </w:r>
      <w:r w:rsidR="00511CF5">
        <w:rPr>
          <w:rFonts w:ascii="Times New Roman" w:eastAsia="Times New Roman" w:hAnsi="Times New Roman" w:cs="Times New Roman"/>
          <w:sz w:val="23"/>
          <w:szCs w:val="23"/>
          <w:lang w:eastAsia="bg-BG"/>
        </w:rPr>
        <w:t>ужеството ПТМ ИНТЕРНЕШЪНЪЛ  БЪЛГАРИЯ</w:t>
      </w:r>
      <w:r w:rsidRPr="00E54282">
        <w:rPr>
          <w:rFonts w:ascii="Times New Roman" w:eastAsia="Times New Roman" w:hAnsi="Times New Roman" w:cs="Times New Roman"/>
          <w:sz w:val="23"/>
          <w:szCs w:val="23"/>
          <w:lang w:eastAsia="bg-BG"/>
        </w:rPr>
        <w:t xml:space="preserve"> ООД се ползва със защ</w:t>
      </w:r>
      <w:r w:rsidR="00511CF5">
        <w:rPr>
          <w:rFonts w:ascii="Times New Roman" w:eastAsia="Times New Roman" w:hAnsi="Times New Roman" w:cs="Times New Roman"/>
          <w:sz w:val="23"/>
          <w:szCs w:val="23"/>
          <w:lang w:eastAsia="bg-BG"/>
        </w:rPr>
        <w:t xml:space="preserve">ита при несъстоятелност в </w:t>
      </w:r>
      <w:r w:rsidR="00833CB9">
        <w:rPr>
          <w:rFonts w:cstheme="minorHAnsi"/>
          <w:sz w:val="24"/>
          <w:szCs w:val="24"/>
        </w:rPr>
        <w:t>ЗД ЕВРОИНС</w:t>
      </w:r>
      <w:bookmarkStart w:id="0" w:name="_GoBack"/>
      <w:bookmarkEnd w:id="0"/>
      <w:r w:rsidR="00833CB9">
        <w:rPr>
          <w:rFonts w:cstheme="minorHAnsi"/>
          <w:sz w:val="24"/>
          <w:szCs w:val="24"/>
        </w:rPr>
        <w:t xml:space="preserve"> АД.</w:t>
      </w:r>
      <w:r w:rsidRPr="00E54282">
        <w:rPr>
          <w:rFonts w:ascii="Times New Roman" w:eastAsia="Times New Roman" w:hAnsi="Times New Roman" w:cs="Times New Roman"/>
          <w:sz w:val="23"/>
          <w:szCs w:val="23"/>
          <w:lang w:eastAsia="bg-BG"/>
        </w:rPr>
        <w:t xml:space="preserve"> Пътуващите могат да се обърнат към това образувание</w:t>
      </w:r>
      <w:r w:rsidR="0009760B">
        <w:rPr>
          <w:rFonts w:ascii="Times New Roman" w:eastAsia="Times New Roman" w:hAnsi="Times New Roman" w:cs="Times New Roman"/>
          <w:sz w:val="23"/>
          <w:szCs w:val="23"/>
          <w:lang w:eastAsia="bg-BG"/>
        </w:rPr>
        <w:t xml:space="preserve"> на адрес :</w:t>
      </w:r>
      <w:r w:rsidR="00833CB9" w:rsidRPr="00833CB9">
        <w:t xml:space="preserve"> </w:t>
      </w:r>
      <w:r w:rsidR="00833CB9" w:rsidRPr="00833CB9">
        <w:rPr>
          <w:rFonts w:ascii="Times New Roman" w:eastAsia="Times New Roman" w:hAnsi="Times New Roman" w:cs="Times New Roman"/>
          <w:sz w:val="23"/>
          <w:szCs w:val="23"/>
          <w:lang w:eastAsia="bg-BG"/>
        </w:rPr>
        <w:t>гр. София, ул. Христофор Колумб №43</w:t>
      </w:r>
      <w:r w:rsidRPr="00E54282">
        <w:rPr>
          <w:rFonts w:ascii="Times New Roman" w:eastAsia="Times New Roman" w:hAnsi="Times New Roman" w:cs="Times New Roman"/>
          <w:sz w:val="23"/>
          <w:szCs w:val="23"/>
          <w:lang w:eastAsia="bg-BG"/>
        </w:rPr>
        <w:t>, ако изпълнението на услугите е отказано поради несъстоятелността на др</w:t>
      </w:r>
      <w:r w:rsidR="00511CF5">
        <w:rPr>
          <w:rFonts w:ascii="Times New Roman" w:eastAsia="Times New Roman" w:hAnsi="Times New Roman" w:cs="Times New Roman"/>
          <w:sz w:val="23"/>
          <w:szCs w:val="23"/>
          <w:lang w:eastAsia="bg-BG"/>
        </w:rPr>
        <w:t>ужеството ПТМ ИНТЕРНЕШЪНЪЛ  БЪЛГАРИЯ</w:t>
      </w:r>
      <w:r w:rsidRPr="00E54282">
        <w:rPr>
          <w:rFonts w:ascii="Times New Roman" w:eastAsia="Times New Roman" w:hAnsi="Times New Roman" w:cs="Times New Roman"/>
          <w:sz w:val="23"/>
          <w:szCs w:val="23"/>
          <w:lang w:eastAsia="bg-BG"/>
        </w:rPr>
        <w:t xml:space="preserve"> ООД.</w:t>
      </w:r>
    </w:p>
    <w:p w:rsidR="00E54282" w:rsidRPr="00E54282" w:rsidRDefault="00833CB9" w:rsidP="00E54282">
      <w:pPr>
        <w:spacing w:before="100" w:beforeAutospacing="1" w:after="100" w:afterAutospacing="1" w:line="240" w:lineRule="auto"/>
        <w:jc w:val="center"/>
        <w:rPr>
          <w:rFonts w:ascii="Times New Roman" w:eastAsia="Times New Roman" w:hAnsi="Times New Roman" w:cs="Times New Roman"/>
          <w:sz w:val="23"/>
          <w:szCs w:val="23"/>
          <w:lang w:eastAsia="bg-BG"/>
        </w:rPr>
      </w:pPr>
      <w:hyperlink r:id="rId5" w:tgtFrame="_blank" w:history="1">
        <w:r w:rsidR="00E54282" w:rsidRPr="00E54282">
          <w:rPr>
            <w:rFonts w:ascii="Times New Roman" w:eastAsia="Times New Roman" w:hAnsi="Times New Roman" w:cs="Times New Roman"/>
            <w:b/>
            <w:bCs/>
            <w:color w:val="0000FF"/>
            <w:sz w:val="23"/>
            <w:szCs w:val="23"/>
            <w:u w:val="single"/>
            <w:lang w:eastAsia="bg-BG"/>
          </w:rPr>
          <w:t>Директива (ЕС) 2015/2302</w:t>
        </w:r>
      </w:hyperlink>
      <w:r w:rsidR="00E54282" w:rsidRPr="00E54282">
        <w:rPr>
          <w:rFonts w:ascii="Times New Roman" w:eastAsia="Times New Roman" w:hAnsi="Times New Roman" w:cs="Times New Roman"/>
          <w:b/>
          <w:bCs/>
          <w:sz w:val="23"/>
          <w:szCs w:val="23"/>
          <w:lang w:eastAsia="bg-BG"/>
        </w:rPr>
        <w:t>, както е транспонирана в националното законодателство,</w:t>
      </w:r>
      <w:r w:rsidR="00E54282" w:rsidRPr="00E54282">
        <w:rPr>
          <w:rFonts w:ascii="Times New Roman" w:eastAsia="Times New Roman" w:hAnsi="Times New Roman" w:cs="Times New Roman"/>
          <w:b/>
          <w:bCs/>
          <w:sz w:val="23"/>
          <w:szCs w:val="23"/>
          <w:lang w:eastAsia="bg-BG"/>
        </w:rPr>
        <w:br/>
        <w:t>можете да намерите като линк към Закона за туризма на интернет страницата на Министерството на туризма.</w:t>
      </w:r>
    </w:p>
    <w:p w:rsidR="00AB5820" w:rsidRDefault="00AB5820"/>
    <w:sectPr w:rsidR="00AB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02D48"/>
    <w:multiLevelType w:val="multilevel"/>
    <w:tmpl w:val="BC3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7A9F"/>
    <w:multiLevelType w:val="multilevel"/>
    <w:tmpl w:val="CE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82"/>
    <w:rsid w:val="0009760B"/>
    <w:rsid w:val="002913AA"/>
    <w:rsid w:val="00511CF5"/>
    <w:rsid w:val="00657B0A"/>
    <w:rsid w:val="00743DEA"/>
    <w:rsid w:val="00825E48"/>
    <w:rsid w:val="00833CB9"/>
    <w:rsid w:val="008C70E3"/>
    <w:rsid w:val="00AB5820"/>
    <w:rsid w:val="00DB19AD"/>
    <w:rsid w:val="00E542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FEAD-A0A4-492C-9C0D-62EA0A71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4557">
      <w:bodyDiv w:val="1"/>
      <w:marLeft w:val="0"/>
      <w:marRight w:val="0"/>
      <w:marTop w:val="0"/>
      <w:marBottom w:val="0"/>
      <w:divBdr>
        <w:top w:val="none" w:sz="0" w:space="0" w:color="auto"/>
        <w:left w:val="none" w:sz="0" w:space="0" w:color="auto"/>
        <w:bottom w:val="none" w:sz="0" w:space="0" w:color="auto"/>
        <w:right w:val="none" w:sz="0" w:space="0" w:color="auto"/>
      </w:divBdr>
      <w:divsChild>
        <w:div w:id="860515887">
          <w:marLeft w:val="0"/>
          <w:marRight w:val="0"/>
          <w:marTop w:val="0"/>
          <w:marBottom w:val="0"/>
          <w:divBdr>
            <w:top w:val="single" w:sz="6" w:space="8" w:color="000000"/>
            <w:left w:val="single" w:sz="6" w:space="11" w:color="000000"/>
            <w:bottom w:val="single" w:sz="6" w:space="8" w:color="000000"/>
            <w:right w:val="single" w:sz="6" w:space="11" w:color="000000"/>
          </w:divBdr>
        </w:div>
      </w:divsChild>
    </w:div>
    <w:div w:id="2042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BG/TXT/?uri=CELEX:32015L2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2018-08-23T09:56:00Z</cp:lastPrinted>
  <dcterms:created xsi:type="dcterms:W3CDTF">2018-08-23T09:57:00Z</dcterms:created>
  <dcterms:modified xsi:type="dcterms:W3CDTF">2021-02-05T10:51:00Z</dcterms:modified>
</cp:coreProperties>
</file>